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E8" w:rsidRPr="00A742C6" w:rsidRDefault="00B766E8" w:rsidP="00B766E8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28"/>
          <w:szCs w:val="28"/>
          <w:lang w:eastAsia="ru-RU"/>
        </w:rPr>
      </w:pPr>
      <w:r w:rsidRPr="00A742C6">
        <w:rPr>
          <w:rFonts w:ascii="Trebuchet MS" w:eastAsia="Times New Roman" w:hAnsi="Trebuchet MS" w:cs="Times New Roman"/>
          <w:color w:val="475C7A"/>
          <w:kern w:val="36"/>
          <w:sz w:val="28"/>
          <w:szCs w:val="28"/>
          <w:lang w:eastAsia="ru-RU"/>
        </w:rPr>
        <w:t>Нетрадиционные техники развития мелкой моторики в ДОУ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 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Важность развития мелкой моторики не оговаривается, эти навыки необходимы человеку не только в детстве, но и в течение всей жизни. Современным детям быстро надоедают однотипные занятия. Их жизнь разнообразна, им хочется нового и необычного. С каждым годом у детей увеличивается тяга к познанию и интерес к окружающему миру. Есть нетрадиционные техники развития мелкой моторики, от которых дети будут в восторге и точно не заскучают.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Нетрадиционные методы изобразительной деятельности развивают моторику и творческие возможности детей. Такие занятия важны особенно для детей, имеющих нарушения в речевой деятельности.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Совершенство двигательной координации кистей и пальцев позволяет ребенку овладевать письмом. От уровня развития моторики, от уровня овладения дошкольниками нетрадиционными техниками рисования (рисование с помощью деревянной палочки, с использованием поролонового тампона, оттисками-печатками из картофеля, рисование шерстяными нитками, а также пальчиками) зависит уровень успешности обучения ребенка в начальной школе, готовность руки к письму.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 последние годы в ДОУ в процессе подготовки детей к письму происходит акцентирование внимания на подготовке руки к письму. Связано это с тем, что участились случаи, когда ребенок уже учится в первом классе, а его рука или недостаточно подготовлена, или совсем не подготовлена к письму. Поэтому ему очень тяжело справляться с дневным объемом письменных занятий в классе.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Использование нетрадиционных техник рисования способствует:</w:t>
      </w:r>
    </w:p>
    <w:p w:rsidR="00B766E8" w:rsidRPr="00A742C6" w:rsidRDefault="00B766E8" w:rsidP="00B766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Развитию у дошкольников двигательной координации кистей и пальцев, глазомера, зрительного восприятия, ориентировке на листе бумаги;</w:t>
      </w:r>
    </w:p>
    <w:p w:rsidR="00B766E8" w:rsidRPr="00A742C6" w:rsidRDefault="00B766E8" w:rsidP="00B766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Развитию умений и навыков, способствующих подготовке руки ребенка к письму;</w:t>
      </w:r>
    </w:p>
    <w:p w:rsidR="00B766E8" w:rsidRPr="00A742C6" w:rsidRDefault="00B766E8" w:rsidP="00B766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Развитию воображения и восприятия, а значит, познавательных способностей;</w:t>
      </w:r>
    </w:p>
    <w:p w:rsidR="00B766E8" w:rsidRPr="00A742C6" w:rsidRDefault="00B766E8" w:rsidP="00B766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Эмоционально-положительное отношение к рисованию;</w:t>
      </w:r>
    </w:p>
    <w:p w:rsidR="00B766E8" w:rsidRPr="00A742C6" w:rsidRDefault="00B766E8" w:rsidP="00B766E8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Самовыражению личности, т.е. отображения собственного фантазийного и эмоционального мира.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Виды нетрадиционных техник развития мелкой моторики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Рисование пальцами рук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Использовать можно или гуашь, или специальные пальчиковые краски. Ребенок окунает пальчики в краску и рисует ими на листе бумаги. Для осуществления этой техники можно использовать не только обычный альбом, но и лист ватмана или кусок обоев. А рисовать можно, расположившись на полу. </w:t>
      </w:r>
      <w:proofErr w:type="gramStart"/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Детям обычно этот вид рисования очень нравится, можно даже рисовать этим методом на старой белой простыни, затем ее постирать, высушить, и рисовать на ней снова.</w:t>
      </w:r>
      <w:proofErr w:type="gramEnd"/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Рисование ладошкой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Данный вид рисования аналогичен предыдущему методу, только рисовать ребенок будет не пальчиками, а сразу всей ладонью. Если окунуть пальчики в разную краску, то получится радужный рисунок.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Рисунок точками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Дошкольник окунает пальчик в краску, затем ставит его на лист перпендикулярно, и так несколько раз до образования рисунка.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Рисование отпечатками предметов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Для проведения этой техники подойдет абсолютно все: и пробка от бутылки, и небольшая тарелка.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proofErr w:type="spellStart"/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Кляксография</w:t>
      </w:r>
      <w:proofErr w:type="spellEnd"/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Этот метод вызывает у детей большой восторг. С помощью ложки на бумагу наливается краска, а потом берется трубочка и нужно через нее подуть на краску, не задевая ее. После этого можно наложить на получившийся рисунок лист бумаги и сравнить оригинал и отпечаток. Можно пофантазировать над тем, на что клякса походит.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Рисование при помощи трафарета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>Этот способ изобразительной деятельности известен даже взрослым людям с детства.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proofErr w:type="spellStart"/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Набрызги</w:t>
      </w:r>
      <w:proofErr w:type="spellEnd"/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Техника состоит в том, что ребенок берет краску на кисть и в произвольном порядке ее разбрызгивает. Использовать можно разные цвета.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Отпечатки листьев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Во время прогулки вместе с детьми воспитателю нужно собрать листья с кустарников и деревьев, имеющихся на территории сада. На занятии дети разукрашивают листья краской и переносят отпечатки на лист бумаги. Из разных листьев можно создать целую композицию.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Рисунок поролоном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Из поролона вырезаются разные фигуры, их закрепляют на палочке (например, на проволоке или карандаше). Эти кусочки окунаются в краску и отпечатываются на бумаге.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Рисование мелом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Элементарный вид творчества, безвредный, безопасный, даже безопаснее, чем рисование фломастерами. Мелками рисуют на специальной доске в помещении или на улице.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i/>
          <w:iCs/>
          <w:color w:val="303F50"/>
          <w:sz w:val="28"/>
          <w:szCs w:val="28"/>
          <w:lang w:eastAsia="ru-RU"/>
        </w:rPr>
        <w:t>Рисование на мокрой бумаге</w:t>
      </w:r>
      <w:bookmarkStart w:id="0" w:name="_GoBack"/>
      <w:bookmarkEnd w:id="0"/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Этот метод помогает, если ребенку нужно нарисовать что-то с расплывчатыми очертаниями, например, туман. Фон для рисунка можно выполнить не обычной кисточкой, а ватой или поролоном.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Список нетрадиционных видов рисования можно и дальше продолжить. Самое главное - полет фантазии, нельзя ограничиваться обычным рисованием карандашами или кисточкой.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К нетрадиционным техникам относятся также и картины, нарисованные кусочками ткани. В отдельный мешочек или коробочку собираются различные обрезки ткани, затем эти кусочки режутся на мелкие части и приклеиваются на бумагу.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Можно нарисовать рисунок смятой бумагой - смять бумажный лист руками, окунуть в краску и сделать на листе отпечаток.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lastRenderedPageBreak/>
        <w:t xml:space="preserve">Детям всегда интересны нетрадиционные техники, им интересно все необычное </w:t>
      </w:r>
      <w:r w:rsidR="00A742C6"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и новое. Также </w:t>
      </w: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 xml:space="preserve"> можно делать поделки из нетрадиционных материалов, например, использовать предметы, которые уже не нужны, и подарить им вторую жизнь. Можно рисовать на ткани, например, позволить ребенку самому нарисовать рисунок на майке.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Важно проделывать ежедневно процедуры, которые требуют от ребенка сосредоточенной работы пальчиками рук. Таким образом, развитие мелкой моторики отразится положительно не только на речи дошкольника, но и на координации движений.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  <w:t>При организации занятия по нетрадиционному рисованию важно помнить, что для эффективного овладения дошкольниками умениями и навыками следует учитывать индивидуальные и возрастные особенности детей, их интересы и желания. По мере роста ребенка содержание занятий расширяется, элементы усложняются, меняется форма бумаги, возникают новые средства выразительности.</w:t>
      </w:r>
    </w:p>
    <w:p w:rsidR="00B766E8" w:rsidRPr="00A742C6" w:rsidRDefault="00B766E8" w:rsidP="00B766E8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</w:pPr>
      <w:r w:rsidRPr="00A742C6">
        <w:rPr>
          <w:rFonts w:ascii="Verdana" w:eastAsia="Times New Roman" w:hAnsi="Verdana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8162D1" w:rsidRPr="00A742C6" w:rsidRDefault="008162D1">
      <w:pPr>
        <w:rPr>
          <w:sz w:val="28"/>
          <w:szCs w:val="28"/>
        </w:rPr>
      </w:pPr>
    </w:p>
    <w:sectPr w:rsidR="008162D1" w:rsidRPr="00A74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093"/>
    <w:multiLevelType w:val="multilevel"/>
    <w:tmpl w:val="C1D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DB5C2A"/>
    <w:multiLevelType w:val="multilevel"/>
    <w:tmpl w:val="0AD6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CA6837"/>
    <w:multiLevelType w:val="multilevel"/>
    <w:tmpl w:val="84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A2D20"/>
    <w:multiLevelType w:val="multilevel"/>
    <w:tmpl w:val="AB3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6E8"/>
    <w:rsid w:val="008162D1"/>
    <w:rsid w:val="00A742C6"/>
    <w:rsid w:val="00B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6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865</Words>
  <Characters>4931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2016-05-12T12:08:00Z</dcterms:created>
  <dcterms:modified xsi:type="dcterms:W3CDTF">2016-05-12T12:08:00Z</dcterms:modified>
</cp:coreProperties>
</file>