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rPr>
          <w:b/>
          <w:i w:val="0"/>
          <w:sz w:val="44"/>
          <w:szCs w:val="44"/>
          <w:u w:val="single"/>
        </w:rPr>
      </w:pP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 xml:space="preserve">КОНСУЛЬТАЦИЯ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 xml:space="preserve">ДЛЯ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0"/>
          <w:szCs w:val="40"/>
          <w:u w:val="single"/>
        </w:rPr>
      </w:pPr>
      <w:r w:rsidRPr="00E24412">
        <w:rPr>
          <w:rFonts w:ascii="Times New Roman" w:hAnsi="Times New Roman" w:cs="Times New Roman"/>
          <w:b/>
          <w:i w:val="0"/>
          <w:sz w:val="40"/>
          <w:szCs w:val="40"/>
          <w:u w:val="single"/>
        </w:rPr>
        <w:t>РОДИТЕЛЕЙ</w:t>
      </w:r>
    </w:p>
    <w:p w:rsid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E24412">
        <w:rPr>
          <w:rFonts w:ascii="Times New Roman" w:hAnsi="Times New Roman" w:cs="Times New Roman"/>
          <w:b/>
          <w:i w:val="0"/>
          <w:sz w:val="36"/>
          <w:szCs w:val="36"/>
          <w:u w:val="single"/>
        </w:rPr>
        <w:t>НА ТЕМУ:</w:t>
      </w:r>
      <w:r w:rsidRPr="00E24412">
        <w:rPr>
          <w:rFonts w:ascii="Times New Roman" w:hAnsi="Times New Roman" w:cs="Times New Roman"/>
          <w:b/>
          <w:i w:val="0"/>
          <w:sz w:val="36"/>
          <w:szCs w:val="36"/>
        </w:rPr>
        <w:t xml:space="preserve"> </w:t>
      </w:r>
      <w:r w:rsidRPr="00E24412">
        <w:rPr>
          <w:rFonts w:ascii="Times New Roman" w:eastAsia="Times New Roman" w:hAnsi="Times New Roman" w:cs="Times New Roman"/>
          <w:b/>
          <w:bCs/>
          <w:i w:val="0"/>
          <w:color w:val="000000"/>
          <w:spacing w:val="-7"/>
          <w:sz w:val="36"/>
          <w:szCs w:val="36"/>
        </w:rPr>
        <w:t xml:space="preserve">«СЕНСОРНОЕ РАЗВИТИЕ </w:t>
      </w:r>
    </w:p>
    <w:p w:rsidR="00E24412" w:rsidRPr="00E24412" w:rsidRDefault="00E24412" w:rsidP="00E24412">
      <w:pPr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E24412">
        <w:rPr>
          <w:rFonts w:ascii="Times New Roman" w:eastAsia="Times New Roman" w:hAnsi="Times New Roman" w:cs="Times New Roman"/>
          <w:b/>
          <w:bCs/>
          <w:i w:val="0"/>
          <w:color w:val="000000"/>
          <w:spacing w:val="-7"/>
          <w:sz w:val="36"/>
          <w:szCs w:val="36"/>
        </w:rPr>
        <w:t>ДЕТЕЙ РАННЕГО ВОЗРАСТА»</w:t>
      </w: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 w:rsidP="00E24412">
      <w:pPr>
        <w:shd w:val="clear" w:color="auto" w:fill="FFFFFF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E24412" w:rsidRDefault="00E24412">
      <w:pPr>
        <w:shd w:val="clear" w:color="auto" w:fill="FFFFFF"/>
        <w:ind w:left="1368"/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</w:pPr>
    </w:p>
    <w:p w:rsidR="00501445" w:rsidRDefault="00266FDD">
      <w:pPr>
        <w:shd w:val="clear" w:color="auto" w:fill="FFFFFF"/>
        <w:ind w:left="1368"/>
      </w:pP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lastRenderedPageBreak/>
        <w:t>Сенсорное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развитие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в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раннем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 xml:space="preserve"> </w:t>
      </w:r>
      <w:r>
        <w:rPr>
          <w:rFonts w:eastAsia="Times New Roman" w:cs="Times New Roman"/>
          <w:b/>
          <w:bCs/>
          <w:color w:val="000000"/>
          <w:spacing w:val="-7"/>
          <w:sz w:val="43"/>
          <w:szCs w:val="43"/>
          <w:u w:val="single"/>
        </w:rPr>
        <w:t>возрасте</w:t>
      </w:r>
      <w:r>
        <w:rPr>
          <w:rFonts w:eastAsia="Times New Roman"/>
          <w:b/>
          <w:bCs/>
          <w:color w:val="000000"/>
          <w:spacing w:val="-7"/>
          <w:sz w:val="43"/>
          <w:szCs w:val="43"/>
          <w:u w:val="single"/>
        </w:rPr>
        <w:t>.</w:t>
      </w:r>
    </w:p>
    <w:p w:rsidR="00501445" w:rsidRDefault="00266FDD">
      <w:pPr>
        <w:shd w:val="clear" w:color="auto" w:fill="FFFFFF"/>
        <w:spacing w:before="336" w:line="389" w:lineRule="exact"/>
        <w:ind w:left="19" w:right="10" w:firstLine="715"/>
        <w:jc w:val="both"/>
      </w:pPr>
      <w:r>
        <w:rPr>
          <w:rFonts w:eastAsia="Times New Roman" w:cs="Times New Roman"/>
          <w:b/>
          <w:bCs/>
          <w:color w:val="000000"/>
          <w:spacing w:val="7"/>
          <w:sz w:val="30"/>
          <w:szCs w:val="30"/>
        </w:rPr>
        <w:t>Восприятие</w:t>
      </w:r>
      <w:r>
        <w:rPr>
          <w:rFonts w:eastAsia="Times New Roman"/>
          <w:b/>
          <w:bCs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—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отражение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предметов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или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явлений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 xml:space="preserve">их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непосредственном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воздействии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органы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чувств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Различают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зрительное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слуховое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осязательное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вкусовое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обонятельное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восприятие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19" w:firstLine="734"/>
        <w:jc w:val="both"/>
      </w:pPr>
      <w:r>
        <w:rPr>
          <w:rFonts w:eastAsia="Times New Roman" w:cs="Times New Roman"/>
          <w:color w:val="000000"/>
          <w:spacing w:val="-7"/>
          <w:sz w:val="30"/>
          <w:szCs w:val="30"/>
        </w:rPr>
        <w:t>В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раннем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детстве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восприятие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очень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несовершенно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Ребёнок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не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может последовательно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осмотреть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предмет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и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выделить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разные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его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стороны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 xml:space="preserve">Он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выхватывает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какой</w:t>
      </w:r>
      <w:r>
        <w:rPr>
          <w:rFonts w:eastAsia="Times New Roman"/>
          <w:color w:val="000000"/>
          <w:spacing w:val="-6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то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наиболее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яркий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признак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реагируя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 xml:space="preserve">узнаёт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Именно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поэтому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втором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году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жизни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малыш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удовольствием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рассматривает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картинки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фотографии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обращая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внимания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на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пространственное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расположение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предметов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например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когда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книжка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лежит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вверх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ногами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Он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одинаково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хорошо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опознаёт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окрашенные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и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контурные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объекты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также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объекты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раскрашенные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необычные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цвета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То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есть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цвет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ещё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не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стал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для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ребёнка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важным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6"/>
          <w:sz w:val="30"/>
          <w:szCs w:val="30"/>
        </w:rPr>
        <w:t>признаком</w:t>
      </w:r>
      <w:r>
        <w:rPr>
          <w:rFonts w:eastAsia="Times New Roman"/>
          <w:color w:val="000000"/>
          <w:spacing w:val="1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характеризующим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4" w:right="10" w:firstLine="725"/>
        <w:jc w:val="both"/>
      </w:pPr>
      <w:r>
        <w:rPr>
          <w:rFonts w:eastAsia="Times New Roman" w:cs="Times New Roman"/>
          <w:color w:val="000000"/>
          <w:spacing w:val="-1"/>
          <w:sz w:val="30"/>
          <w:szCs w:val="30"/>
        </w:rPr>
        <w:t>Развитие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предметной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в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раннем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возрасте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ставит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ребёнка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перед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необходимостью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выделять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учитывать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в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действиях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именно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сенсорные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которые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имеют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практическую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значимость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для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выполнения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Например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малыш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легко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отличает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маленькую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ложку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ест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сам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большой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пользуются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взрослые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величина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необходимости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выполнить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выделяются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правильно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Ведь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если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палка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слишком </w:t>
      </w:r>
      <w:r>
        <w:rPr>
          <w:rFonts w:eastAsia="Times New Roman" w:cs="Times New Roman"/>
          <w:color w:val="000000"/>
          <w:sz w:val="30"/>
          <w:szCs w:val="30"/>
        </w:rPr>
        <w:t>коротка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с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её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помощью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не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даётся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достать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мяч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>В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других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 xml:space="preserve">ситуациях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восприятие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остаётся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расплывчатым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неточным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Цвет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ребёнком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воспринимается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труднее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поскольку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отличие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формы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величины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не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оказывает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большого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влияния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выполнение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29" w:firstLine="715"/>
        <w:jc w:val="both"/>
      </w:pPr>
      <w:r>
        <w:rPr>
          <w:rFonts w:eastAsia="Times New Roman" w:cs="Times New Roman"/>
          <w:color w:val="000000"/>
          <w:spacing w:val="5"/>
          <w:sz w:val="30"/>
          <w:szCs w:val="30"/>
        </w:rPr>
        <w:t>Ответ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на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вопрос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какой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признак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первую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очередь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выделяет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в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неоднозначен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Предпочтения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малыша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зависят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его подготовленности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различению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знаком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или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знаком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ему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предмет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назван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или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назван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слове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Так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подбирая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пару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незнакомому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предмету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малыши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ориентируются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цвет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знакомому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proofErr w:type="gramStart"/>
      <w:r>
        <w:rPr>
          <w:rFonts w:eastAsia="Times New Roman"/>
          <w:color w:val="000000"/>
          <w:spacing w:val="-2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9"/>
          <w:sz w:val="30"/>
          <w:szCs w:val="30"/>
        </w:rPr>
        <w:t>н</w:t>
      </w:r>
      <w:proofErr w:type="gramEnd"/>
      <w:r>
        <w:rPr>
          <w:rFonts w:eastAsia="Times New Roman" w:cs="Times New Roman"/>
          <w:color w:val="000000"/>
          <w:spacing w:val="-9"/>
          <w:sz w:val="30"/>
          <w:szCs w:val="30"/>
        </w:rPr>
        <w:t>а</w:t>
      </w:r>
      <w:r>
        <w:rPr>
          <w:rFonts w:eastAsia="Times New Roman"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9"/>
          <w:sz w:val="30"/>
          <w:szCs w:val="30"/>
        </w:rPr>
        <w:t>форму</w:t>
      </w:r>
      <w:r>
        <w:rPr>
          <w:rFonts w:eastAsia="Times New Roman"/>
          <w:color w:val="000000"/>
          <w:spacing w:val="-9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24" w:right="5" w:firstLine="720"/>
        <w:jc w:val="both"/>
      </w:pPr>
      <w:r>
        <w:rPr>
          <w:rFonts w:eastAsia="Times New Roman" w:cs="Times New Roman"/>
          <w:color w:val="000000"/>
          <w:spacing w:val="-5"/>
          <w:sz w:val="30"/>
          <w:szCs w:val="30"/>
        </w:rPr>
        <w:t>Выполнение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ребёнком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орудийных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соотносящих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создаёт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условия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для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освоения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им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перспективных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действий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которые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свою </w:t>
      </w:r>
      <w:r>
        <w:rPr>
          <w:rFonts w:eastAsia="Times New Roman" w:cs="Times New Roman"/>
          <w:color w:val="000000"/>
          <w:sz w:val="30"/>
          <w:szCs w:val="30"/>
        </w:rPr>
        <w:t>очередь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делают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восприятие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более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точным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правильным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>Собирая пирамидку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матрёшку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закрывая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коробочку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застёгивая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пуговицы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>кнопки</w:t>
      </w:r>
      <w:r>
        <w:rPr>
          <w:rFonts w:eastAsia="Times New Roman"/>
          <w:color w:val="000000"/>
          <w:sz w:val="30"/>
          <w:szCs w:val="30"/>
        </w:rPr>
        <w:t>,</w:t>
      </w:r>
    </w:p>
    <w:p w:rsidR="00501445" w:rsidRDefault="00501445">
      <w:pPr>
        <w:shd w:val="clear" w:color="auto" w:fill="FFFFFF"/>
        <w:spacing w:line="389" w:lineRule="exact"/>
        <w:ind w:left="24" w:right="5" w:firstLine="720"/>
        <w:jc w:val="both"/>
        <w:sectPr w:rsidR="00501445">
          <w:type w:val="continuous"/>
          <w:pgSz w:w="11909" w:h="16834"/>
          <w:pgMar w:top="1363" w:right="560" w:bottom="360" w:left="549" w:header="720" w:footer="720" w:gutter="0"/>
          <w:cols w:space="60"/>
          <w:noEndnote/>
        </w:sectPr>
      </w:pPr>
    </w:p>
    <w:p w:rsidR="00501445" w:rsidRDefault="00266FDD">
      <w:pPr>
        <w:shd w:val="clear" w:color="auto" w:fill="FFFFFF"/>
        <w:spacing w:line="389" w:lineRule="exact"/>
        <w:ind w:left="5" w:right="5"/>
        <w:jc w:val="both"/>
      </w:pPr>
      <w:r>
        <w:rPr>
          <w:rFonts w:eastAsia="Times New Roman" w:cs="Times New Roman"/>
          <w:color w:val="000000"/>
          <w:spacing w:val="-4"/>
          <w:sz w:val="30"/>
          <w:szCs w:val="30"/>
        </w:rPr>
        <w:lastRenderedPageBreak/>
        <w:t>завязывая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шнуровки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подбирает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соединяет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части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соответствии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признаками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-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цветом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величиной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Результат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таких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действий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достигается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только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при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>соблюдении</w:t>
      </w:r>
      <w:r>
        <w:rPr>
          <w:rFonts w:eastAsia="Times New Roman"/>
          <w:color w:val="000000"/>
          <w:spacing w:val="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4"/>
          <w:sz w:val="30"/>
          <w:szCs w:val="30"/>
        </w:rPr>
        <w:t xml:space="preserve">определённых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правил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Автодидактические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игрушки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частности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матрёшки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побуждают малыша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соотносить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детали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какому</w:t>
      </w:r>
      <w:r>
        <w:rPr>
          <w:rFonts w:eastAsia="Times New Roman"/>
          <w:color w:val="000000"/>
          <w:spacing w:val="-3"/>
          <w:sz w:val="30"/>
          <w:szCs w:val="30"/>
        </w:rPr>
        <w:t>-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признаку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5" w:firstLine="725"/>
        <w:jc w:val="both"/>
      </w:pPr>
      <w:r>
        <w:rPr>
          <w:rFonts w:eastAsia="Times New Roman" w:cs="Times New Roman"/>
          <w:color w:val="000000"/>
          <w:spacing w:val="5"/>
          <w:sz w:val="30"/>
          <w:szCs w:val="30"/>
        </w:rPr>
        <w:t>На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первых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порах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ребёнок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не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владеет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способами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зрительного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соотнесения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выполняет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соотносящие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основе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внешних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Взрослый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знакомит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малыша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с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новым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способом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-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примериванием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осваивает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постепенно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Так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2"/>
          <w:sz w:val="30"/>
          <w:szCs w:val="30"/>
        </w:rPr>
        <w:t>преддошкольник</w:t>
      </w:r>
      <w:proofErr w:type="spellEnd"/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очереди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пытается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поместить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вкладыши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отверстия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пока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найдёт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деталь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нужной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формы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Или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при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собирании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пирамидки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примеривает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друг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другу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все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кольца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поисках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самого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большого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так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тех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пор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останется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одного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кольца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Характер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действий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ребёнка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изменяется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когда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он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начинает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использовать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мерку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для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выделения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необходимого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соотношения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признаку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Например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становится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самое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маленькое кольцо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пирамидки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сравнивает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все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остальные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Такое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сравнение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первоначально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требует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от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>малыша</w:t>
      </w:r>
      <w:r>
        <w:rPr>
          <w:rFonts w:eastAsia="Times New Roman"/>
          <w:color w:val="000000"/>
          <w:spacing w:val="1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12"/>
          <w:sz w:val="30"/>
          <w:szCs w:val="30"/>
        </w:rPr>
        <w:t xml:space="preserve">развёрнутых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действий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Так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он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прикладывает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все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кольца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пирамидки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z w:val="30"/>
          <w:szCs w:val="30"/>
        </w:rPr>
        <w:t>мерке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устанавливает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их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соотношение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величине</w:t>
      </w:r>
      <w:r>
        <w:rPr>
          <w:rFonts w:eastAsia="Times New Roman"/>
          <w:color w:val="000000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</w:rPr>
        <w:t xml:space="preserve">Постепенно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сопоставление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</w:t>
      </w:r>
      <w:proofErr w:type="gramStart"/>
      <w:r>
        <w:rPr>
          <w:rFonts w:eastAsia="Times New Roman" w:cs="Times New Roman"/>
          <w:color w:val="000000"/>
          <w:spacing w:val="-3"/>
          <w:sz w:val="30"/>
          <w:szCs w:val="30"/>
        </w:rPr>
        <w:t>ств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</w:t>
      </w:r>
      <w:proofErr w:type="gramEnd"/>
      <w:r>
        <w:rPr>
          <w:rFonts w:eastAsia="Times New Roman" w:cs="Times New Roman"/>
          <w:color w:val="000000"/>
          <w:spacing w:val="-3"/>
          <w:sz w:val="30"/>
          <w:szCs w:val="30"/>
        </w:rPr>
        <w:t>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начинает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протекать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основе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зрения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без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практических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действий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>3-</w:t>
      </w:r>
      <w:r>
        <w:rPr>
          <w:rFonts w:eastAsia="Times New Roman" w:cs="Times New Roman"/>
          <w:i w:val="0"/>
          <w:iCs w:val="0"/>
          <w:color w:val="000000"/>
          <w:spacing w:val="-4"/>
          <w:sz w:val="30"/>
          <w:szCs w:val="30"/>
        </w:rPr>
        <w:t>е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>/</w:t>
      </w:r>
      <w:r>
        <w:rPr>
          <w:rFonts w:eastAsia="Times New Roman" w:cs="Times New Roman"/>
          <w:i w:val="0"/>
          <w:iCs w:val="0"/>
          <w:color w:val="000000"/>
          <w:spacing w:val="-4"/>
          <w:sz w:val="30"/>
          <w:szCs w:val="30"/>
        </w:rPr>
        <w:t>и</w:t>
      </w:r>
      <w:r>
        <w:rPr>
          <w:rFonts w:eastAsia="Times New Roman"/>
          <w:i w:val="0"/>
          <w:iCs w:val="0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году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жизни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некоторые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хорошо </w:t>
      </w:r>
      <w:r>
        <w:rPr>
          <w:rFonts w:eastAsia="Times New Roman" w:cs="Times New Roman"/>
          <w:color w:val="000000"/>
          <w:sz w:val="30"/>
          <w:szCs w:val="30"/>
        </w:rPr>
        <w:t>знакомые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малышу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предметы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становятся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постоянными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образцами</w:t>
      </w:r>
      <w:r>
        <w:rPr>
          <w:rFonts w:eastAsia="Times New Roman"/>
          <w:color w:val="000000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z w:val="30"/>
          <w:szCs w:val="30"/>
        </w:rPr>
        <w:t xml:space="preserve">с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которыми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ребёнок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сравнивает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свойства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любых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например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треугольные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крышей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красные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помидором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Таким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образом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меняется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действие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меркой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и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её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содержание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Ребёнок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переходит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к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зрительному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соотнесению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свой</w:t>
      </w:r>
      <w:proofErr w:type="gramStart"/>
      <w:r>
        <w:rPr>
          <w:rFonts w:eastAsia="Times New Roman" w:cs="Times New Roman"/>
          <w:color w:val="000000"/>
          <w:spacing w:val="6"/>
          <w:sz w:val="30"/>
          <w:szCs w:val="30"/>
        </w:rPr>
        <w:t>ств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пр</w:t>
      </w:r>
      <w:proofErr w:type="gramEnd"/>
      <w:r>
        <w:rPr>
          <w:rFonts w:eastAsia="Times New Roman" w:cs="Times New Roman"/>
          <w:color w:val="000000"/>
          <w:spacing w:val="6"/>
          <w:sz w:val="30"/>
          <w:szCs w:val="30"/>
        </w:rPr>
        <w:t>едметов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меркой</w:t>
      </w:r>
      <w:r>
        <w:rPr>
          <w:rFonts w:eastAsia="Times New Roman"/>
          <w:color w:val="000000"/>
          <w:spacing w:val="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 xml:space="preserve">которой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выступает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только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конкретный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предмет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он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представление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нём</w:t>
      </w:r>
      <w:r>
        <w:rPr>
          <w:rFonts w:eastAsia="Times New Roman"/>
          <w:color w:val="000000"/>
          <w:spacing w:val="-5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0" w:firstLine="725"/>
        <w:jc w:val="both"/>
      </w:pPr>
      <w:r>
        <w:rPr>
          <w:rFonts w:eastAsia="Times New Roman" w:cs="Times New Roman"/>
          <w:color w:val="000000"/>
          <w:sz w:val="30"/>
          <w:szCs w:val="30"/>
        </w:rPr>
        <w:t>Освоение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новых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ориентировочных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действий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>позволяет</w:t>
      </w:r>
      <w:r>
        <w:rPr>
          <w:rFonts w:eastAsia="Times New Roman"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z w:val="30"/>
          <w:szCs w:val="30"/>
        </w:rPr>
        <w:t xml:space="preserve">ребёнку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выполнять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задания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предполагающие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выбор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образцу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который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выступает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этом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меркой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Такое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задание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является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более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сложным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для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ребёнка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чем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простое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узнавание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потому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что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он</w:t>
      </w:r>
      <w:r>
        <w:rPr>
          <w:rFonts w:eastAsia="Times New Roman"/>
          <w:color w:val="000000"/>
          <w:spacing w:val="9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>понимает</w:t>
      </w:r>
      <w:r>
        <w:rPr>
          <w:rFonts w:eastAsia="Times New Roman"/>
          <w:color w:val="000000"/>
          <w:spacing w:val="9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9"/>
          <w:sz w:val="30"/>
          <w:szCs w:val="30"/>
        </w:rPr>
        <w:t xml:space="preserve">что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существуют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предметы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имеющие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одинаковые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свойства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Выбор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по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 xml:space="preserve">образцу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затрудняется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если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предложить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малышу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много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разнородных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>или</w:t>
      </w:r>
      <w:r>
        <w:rPr>
          <w:rFonts w:eastAsia="Times New Roman"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5"/>
          <w:sz w:val="30"/>
          <w:szCs w:val="30"/>
        </w:rPr>
        <w:t xml:space="preserve">имеющих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сложную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форму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много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частей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разнообразно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раскрашенных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предметов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10"/>
          <w:sz w:val="30"/>
          <w:szCs w:val="30"/>
        </w:rPr>
        <w:t>Подчеркнём</w:t>
      </w:r>
      <w:r>
        <w:rPr>
          <w:rFonts w:eastAsia="Times New Roman"/>
          <w:color w:val="000000"/>
          <w:spacing w:val="-10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что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сначала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дети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учатся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подбирать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предметы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0"/>
          <w:sz w:val="30"/>
          <w:szCs w:val="30"/>
        </w:rPr>
        <w:t>форме</w:t>
      </w:r>
      <w:r>
        <w:rPr>
          <w:rFonts w:eastAsia="Times New Roman"/>
          <w:b/>
          <w:bCs/>
          <w:color w:val="000000"/>
          <w:spacing w:val="-10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потом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величине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и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лишь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затем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30"/>
          <w:szCs w:val="30"/>
        </w:rPr>
        <w:t>цвету</w:t>
      </w:r>
      <w:r>
        <w:rPr>
          <w:rFonts w:eastAsia="Times New Roman"/>
          <w:b/>
          <w:bCs/>
          <w:color w:val="000000"/>
          <w:spacing w:val="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То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есть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новые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действия</w:t>
      </w:r>
    </w:p>
    <w:p w:rsidR="00501445" w:rsidRDefault="00501445">
      <w:pPr>
        <w:shd w:val="clear" w:color="auto" w:fill="FFFFFF"/>
        <w:spacing w:line="389" w:lineRule="exact"/>
        <w:ind w:left="10" w:firstLine="725"/>
        <w:jc w:val="both"/>
        <w:sectPr w:rsidR="00501445">
          <w:pgSz w:w="11909" w:h="16834"/>
          <w:pgMar w:top="1200" w:right="559" w:bottom="360" w:left="559" w:header="720" w:footer="720" w:gutter="0"/>
          <w:cols w:space="60"/>
          <w:noEndnote/>
        </w:sectPr>
      </w:pPr>
    </w:p>
    <w:p w:rsidR="00501445" w:rsidRDefault="00266FDD">
      <w:pPr>
        <w:shd w:val="clear" w:color="auto" w:fill="FFFFFF"/>
        <w:spacing w:line="389" w:lineRule="exact"/>
        <w:ind w:left="19" w:right="14"/>
        <w:jc w:val="both"/>
      </w:pPr>
      <w:r>
        <w:rPr>
          <w:rFonts w:eastAsia="Times New Roman" w:cs="Times New Roman"/>
          <w:color w:val="000000"/>
          <w:spacing w:val="2"/>
          <w:sz w:val="30"/>
          <w:szCs w:val="30"/>
        </w:rPr>
        <w:lastRenderedPageBreak/>
        <w:t>восприятия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осваиваются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прежде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всего</w:t>
      </w:r>
      <w:r>
        <w:rPr>
          <w:rFonts w:eastAsia="Times New Roman"/>
          <w:color w:val="000000"/>
          <w:spacing w:val="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в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отношении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более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>знакомых</w:t>
      </w:r>
      <w:r>
        <w:rPr>
          <w:rFonts w:eastAsia="Times New Roman"/>
          <w:color w:val="000000"/>
          <w:spacing w:val="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2"/>
          <w:sz w:val="30"/>
          <w:szCs w:val="30"/>
        </w:rPr>
        <w:t xml:space="preserve">и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важных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точки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зрения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признаков</w:t>
      </w:r>
      <w:r>
        <w:rPr>
          <w:rFonts w:eastAsia="Times New Roman"/>
          <w:color w:val="000000"/>
          <w:spacing w:val="-4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10" w:right="14" w:firstLine="720"/>
        <w:jc w:val="both"/>
      </w:pPr>
      <w:r>
        <w:rPr>
          <w:rFonts w:eastAsia="Times New Roman" w:cs="Times New Roman"/>
          <w:color w:val="000000"/>
          <w:spacing w:val="-3"/>
          <w:sz w:val="30"/>
          <w:szCs w:val="30"/>
        </w:rPr>
        <w:t>Освоение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новых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ориентировочных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приводит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что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восприятие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становится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более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детальным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полным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тонным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Предмет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воспринимается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ребёнком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точки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зрения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присущих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ему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свойств</w:t>
      </w:r>
      <w:r>
        <w:rPr>
          <w:rFonts w:eastAsia="Times New Roman"/>
          <w:color w:val="000000"/>
          <w:spacing w:val="-3"/>
          <w:sz w:val="30"/>
          <w:szCs w:val="30"/>
        </w:rPr>
        <w:t>.</w:t>
      </w:r>
    </w:p>
    <w:p w:rsidR="00501445" w:rsidRDefault="00266FDD">
      <w:pPr>
        <w:shd w:val="clear" w:color="auto" w:fill="FFFFFF"/>
        <w:spacing w:before="5" w:line="389" w:lineRule="exact"/>
        <w:ind w:right="10" w:firstLine="730"/>
        <w:jc w:val="both"/>
      </w:pPr>
      <w:r>
        <w:rPr>
          <w:rFonts w:eastAsia="Times New Roman" w:cs="Times New Roman"/>
          <w:color w:val="000000"/>
          <w:spacing w:val="7"/>
          <w:sz w:val="30"/>
          <w:szCs w:val="30"/>
        </w:rPr>
        <w:t>Слова</w:t>
      </w:r>
      <w:r>
        <w:rPr>
          <w:rFonts w:eastAsia="Times New Roman"/>
          <w:color w:val="000000"/>
          <w:spacing w:val="7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обозначающие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признаки</w:t>
      </w:r>
      <w:r>
        <w:rPr>
          <w:rFonts w:eastAsia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7"/>
          <w:sz w:val="30"/>
          <w:szCs w:val="30"/>
        </w:rPr>
        <w:t>предметов</w:t>
      </w:r>
      <w:r>
        <w:rPr>
          <w:rFonts w:eastAsia="Times New Roman"/>
          <w:color w:val="000000"/>
          <w:spacing w:val="7"/>
          <w:sz w:val="30"/>
          <w:szCs w:val="30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7"/>
          <w:sz w:val="30"/>
          <w:szCs w:val="30"/>
        </w:rPr>
        <w:t>преддошкольники</w:t>
      </w:r>
      <w:proofErr w:type="spellEnd"/>
      <w:r>
        <w:rPr>
          <w:rFonts w:eastAsia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усваивают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трудом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почти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пользуются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ими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самостоятельной 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Важно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чтобы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ребёнок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умел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подбирать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слову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взрослого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фиксирующего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определённый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признак</w:t>
      </w:r>
      <w:r>
        <w:rPr>
          <w:rFonts w:eastAsia="Times New Roman"/>
          <w:color w:val="000000"/>
          <w:spacing w:val="5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и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>мог</w:t>
      </w:r>
      <w:r>
        <w:rPr>
          <w:rFonts w:eastAsia="Times New Roman"/>
          <w:color w:val="000000"/>
          <w:spacing w:val="5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5"/>
          <w:sz w:val="30"/>
          <w:szCs w:val="30"/>
        </w:rPr>
        <w:t xml:space="preserve">учитывать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свойства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объектов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практической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деятельности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Выполнение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 xml:space="preserve">подобных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заданий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говорит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о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том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что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у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ребёнка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>сформировались</w:t>
      </w:r>
      <w:r>
        <w:rPr>
          <w:rFonts w:eastAsia="Times New Roman"/>
          <w:color w:val="000000"/>
          <w:spacing w:val="-1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1"/>
          <w:sz w:val="30"/>
          <w:szCs w:val="30"/>
        </w:rPr>
        <w:t xml:space="preserve">некоторые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представления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свойствах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предметов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Это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создаёт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основу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для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>усвоения</w:t>
      </w:r>
      <w:r>
        <w:rPr>
          <w:rFonts w:eastAsia="Times New Roman"/>
          <w:color w:val="000000"/>
          <w:spacing w:val="-7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7"/>
          <w:sz w:val="30"/>
          <w:szCs w:val="30"/>
        </w:rPr>
        <w:t xml:space="preserve">в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старшем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возрасте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сенсорных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эталонов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5" w:right="14" w:firstLine="725"/>
        <w:jc w:val="both"/>
      </w:pPr>
      <w:r>
        <w:rPr>
          <w:rFonts w:eastAsia="Times New Roman" w:cs="Times New Roman"/>
          <w:color w:val="000000"/>
          <w:spacing w:val="-3"/>
          <w:sz w:val="30"/>
          <w:szCs w:val="30"/>
        </w:rPr>
        <w:t>При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выполнении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только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соотносящих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орудийных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действий малыш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осваивает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ориентировочные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действия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3"/>
          <w:sz w:val="30"/>
          <w:szCs w:val="30"/>
        </w:rPr>
        <w:t>примеривания</w:t>
      </w:r>
      <w:proofErr w:type="spellEnd"/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Когда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не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получается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достать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предмет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короткой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палкой</w:t>
      </w:r>
      <w:r>
        <w:rPr>
          <w:rFonts w:eastAsia="Times New Roman"/>
          <w:color w:val="000000"/>
          <w:spacing w:val="8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он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>заменяет</w:t>
      </w:r>
      <w:r>
        <w:rPr>
          <w:rFonts w:eastAsia="Times New Roman"/>
          <w:color w:val="000000"/>
          <w:spacing w:val="8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8"/>
          <w:sz w:val="30"/>
          <w:szCs w:val="30"/>
        </w:rPr>
        <w:t xml:space="preserve">её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предметами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большей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длины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пока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не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достигнет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желаемого</w:t>
      </w:r>
      <w:r>
        <w:rPr>
          <w:rFonts w:eastAsia="Times New Roman"/>
          <w:color w:val="000000"/>
          <w:spacing w:val="-4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4"/>
          <w:sz w:val="30"/>
          <w:szCs w:val="30"/>
        </w:rPr>
        <w:t>результата</w:t>
      </w:r>
      <w:r>
        <w:rPr>
          <w:rFonts w:eastAsia="Times New Roman"/>
          <w:color w:val="000000"/>
          <w:spacing w:val="-4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right="19" w:firstLine="869"/>
        <w:jc w:val="both"/>
      </w:pPr>
      <w:r>
        <w:rPr>
          <w:rFonts w:eastAsia="Times New Roman" w:cs="Times New Roman"/>
          <w:color w:val="000000"/>
          <w:spacing w:val="6"/>
          <w:sz w:val="30"/>
          <w:szCs w:val="30"/>
        </w:rPr>
        <w:t>Развитие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фонематического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слуха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протекает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по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>тем</w:t>
      </w:r>
      <w:r>
        <w:rPr>
          <w:rFonts w:eastAsia="Times New Roman"/>
          <w:color w:val="000000"/>
          <w:spacing w:val="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6"/>
          <w:sz w:val="30"/>
          <w:szCs w:val="30"/>
        </w:rPr>
        <w:t xml:space="preserve">же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закономерностям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В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раннем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детстве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интенсивно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>развивается</w:t>
      </w:r>
      <w:r>
        <w:rPr>
          <w:rFonts w:eastAsia="Times New Roman"/>
          <w:color w:val="000000"/>
          <w:spacing w:val="-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3"/>
          <w:sz w:val="30"/>
          <w:szCs w:val="30"/>
        </w:rPr>
        <w:t xml:space="preserve">активная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речь</w:t>
      </w:r>
      <w:r>
        <w:rPr>
          <w:rFonts w:eastAsia="Times New Roman"/>
          <w:color w:val="000000"/>
          <w:spacing w:val="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складывается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вербальное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общение</w:t>
      </w:r>
      <w:r>
        <w:rPr>
          <w:rFonts w:eastAsia="Times New Roman"/>
          <w:color w:val="000000"/>
          <w:spacing w:val="3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>поэтому</w:t>
      </w:r>
      <w:r>
        <w:rPr>
          <w:rFonts w:eastAsia="Times New Roman"/>
          <w:color w:val="000000"/>
          <w:spacing w:val="3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3"/>
          <w:sz w:val="30"/>
          <w:szCs w:val="30"/>
        </w:rPr>
        <w:t xml:space="preserve">фонематические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свойства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звуков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выделяются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той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мере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,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которой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они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необходимы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для деятельности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.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концу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2-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го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года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жизни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малыш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воспринимает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>все</w:t>
      </w:r>
      <w:r>
        <w:rPr>
          <w:rFonts w:eastAsia="Times New Roman"/>
          <w:color w:val="000000"/>
          <w:spacing w:val="-2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2"/>
          <w:sz w:val="30"/>
          <w:szCs w:val="30"/>
        </w:rPr>
        <w:t xml:space="preserve">звуки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родного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языка</w:t>
      </w:r>
      <w:r>
        <w:rPr>
          <w:rFonts w:eastAsia="Times New Roman"/>
          <w:color w:val="000000"/>
          <w:spacing w:val="-6"/>
          <w:sz w:val="30"/>
          <w:szCs w:val="30"/>
        </w:rPr>
        <w:t>.</w:t>
      </w:r>
    </w:p>
    <w:p w:rsidR="00501445" w:rsidRDefault="00266FDD">
      <w:pPr>
        <w:shd w:val="clear" w:color="auto" w:fill="FFFFFF"/>
        <w:spacing w:line="389" w:lineRule="exact"/>
        <w:ind w:left="730"/>
      </w:pPr>
      <w:r>
        <w:rPr>
          <w:rFonts w:eastAsia="Times New Roman" w:cs="Times New Roman"/>
          <w:color w:val="000000"/>
          <w:spacing w:val="-6"/>
          <w:sz w:val="30"/>
          <w:szCs w:val="30"/>
        </w:rPr>
        <w:t>Особенности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сенсорного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развития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раннем</w:t>
      </w:r>
      <w:r>
        <w:rPr>
          <w:rFonts w:eastAsia="Times New Roman"/>
          <w:color w:val="000000"/>
          <w:spacing w:val="-6"/>
          <w:sz w:val="30"/>
          <w:szCs w:val="30"/>
        </w:rPr>
        <w:t xml:space="preserve"> </w:t>
      </w:r>
      <w:r>
        <w:rPr>
          <w:rFonts w:eastAsia="Times New Roman" w:cs="Times New Roman"/>
          <w:color w:val="000000"/>
          <w:spacing w:val="-6"/>
          <w:sz w:val="30"/>
          <w:szCs w:val="30"/>
        </w:rPr>
        <w:t>возрасте</w:t>
      </w:r>
      <w:r>
        <w:rPr>
          <w:rFonts w:eastAsia="Times New Roman"/>
          <w:color w:val="000000"/>
          <w:spacing w:val="-6"/>
          <w:sz w:val="30"/>
          <w:szCs w:val="30"/>
        </w:rPr>
        <w:t>:</w:t>
      </w:r>
    </w:p>
    <w:p w:rsidR="00501445" w:rsidRDefault="00266FDD" w:rsidP="00266FDD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Складывается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новый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тип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внешних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ориентировочных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действий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-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промеривание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, 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а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позднее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зрительное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соотнесение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предметов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по</w:t>
      </w:r>
      <w:r>
        <w:rPr>
          <w:rFonts w:eastAsia="Times New Roman"/>
          <w:b/>
          <w:bCs/>
          <w:color w:val="000000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их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7"/>
          <w:sz w:val="30"/>
          <w:szCs w:val="30"/>
        </w:rPr>
        <w:t>признакам</w:t>
      </w:r>
      <w:r>
        <w:rPr>
          <w:rFonts w:eastAsia="Times New Roman"/>
          <w:b/>
          <w:bCs/>
          <w:color w:val="000000"/>
          <w:spacing w:val="-7"/>
          <w:sz w:val="30"/>
          <w:szCs w:val="30"/>
        </w:rPr>
        <w:t>;</w:t>
      </w:r>
    </w:p>
    <w:p w:rsidR="00501445" w:rsidRDefault="00266FDD" w:rsidP="00266FDD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389" w:lineRule="exact"/>
        <w:ind w:left="72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Возникают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представления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о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свойствах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4"/>
          <w:sz w:val="30"/>
          <w:szCs w:val="30"/>
        </w:rPr>
        <w:t>предметов</w:t>
      </w:r>
      <w:r>
        <w:rPr>
          <w:rFonts w:eastAsia="Times New Roman"/>
          <w:b/>
          <w:bCs/>
          <w:color w:val="000000"/>
          <w:spacing w:val="-14"/>
          <w:sz w:val="30"/>
          <w:szCs w:val="30"/>
        </w:rPr>
        <w:t>;</w:t>
      </w:r>
    </w:p>
    <w:p w:rsidR="00501445" w:rsidRDefault="00501445">
      <w:pPr>
        <w:rPr>
          <w:i w:val="0"/>
          <w:iCs w:val="0"/>
          <w:sz w:val="2"/>
          <w:szCs w:val="2"/>
        </w:rPr>
      </w:pPr>
    </w:p>
    <w:p w:rsidR="00501445" w:rsidRDefault="00266FDD" w:rsidP="00266FDD">
      <w:pPr>
        <w:numPr>
          <w:ilvl w:val="0"/>
          <w:numId w:val="2"/>
        </w:numPr>
        <w:shd w:val="clear" w:color="auto" w:fill="FFFFFF"/>
        <w:tabs>
          <w:tab w:val="left" w:pos="965"/>
        </w:tabs>
        <w:spacing w:before="5"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Освоения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свой</w:t>
      </w:r>
      <w:proofErr w:type="gramStart"/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ств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пр</w:t>
      </w:r>
      <w:proofErr w:type="gramEnd"/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едметов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определяется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их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значимостью</w:t>
      </w:r>
      <w:r>
        <w:rPr>
          <w:rFonts w:eastAsia="Times New Roman"/>
          <w:b/>
          <w:bCs/>
          <w:color w:val="000000"/>
          <w:spacing w:val="-5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t>в</w:t>
      </w:r>
      <w:r>
        <w:rPr>
          <w:rFonts w:eastAsia="Times New Roman" w:cs="Times New Roman"/>
          <w:b/>
          <w:bCs/>
          <w:color w:val="000000"/>
          <w:spacing w:val="-5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13"/>
          <w:sz w:val="30"/>
          <w:szCs w:val="30"/>
        </w:rPr>
        <w:t>практической</w:t>
      </w:r>
      <w:r>
        <w:rPr>
          <w:rFonts w:eastAsia="Times New Roman"/>
          <w:b/>
          <w:bCs/>
          <w:color w:val="000000"/>
          <w:spacing w:val="-13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3"/>
          <w:sz w:val="30"/>
          <w:szCs w:val="30"/>
        </w:rPr>
        <w:t>деятельности</w:t>
      </w:r>
      <w:r>
        <w:rPr>
          <w:rFonts w:eastAsia="Times New Roman"/>
          <w:b/>
          <w:bCs/>
          <w:color w:val="000000"/>
          <w:spacing w:val="-13"/>
          <w:sz w:val="30"/>
          <w:szCs w:val="30"/>
        </w:rPr>
        <w:t>;</w:t>
      </w:r>
    </w:p>
    <w:p w:rsidR="00266FDD" w:rsidRDefault="00266FDD" w:rsidP="00266FDD">
      <w:pPr>
        <w:numPr>
          <w:ilvl w:val="0"/>
          <w:numId w:val="2"/>
        </w:numPr>
        <w:shd w:val="clear" w:color="auto" w:fill="FFFFFF"/>
        <w:tabs>
          <w:tab w:val="left" w:pos="965"/>
        </w:tabs>
        <w:spacing w:line="389" w:lineRule="exact"/>
        <w:ind w:left="10" w:firstLine="710"/>
        <w:rPr>
          <w:b/>
          <w:bCs/>
          <w:color w:val="000000"/>
          <w:sz w:val="30"/>
          <w:szCs w:val="30"/>
        </w:rPr>
      </w:pP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Развитие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фонематического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слуха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необходимого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для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общения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 xml:space="preserve"> </w:t>
      </w:r>
      <w:proofErr w:type="gramStart"/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t>со</w:t>
      </w:r>
      <w:proofErr w:type="gramEnd"/>
      <w:r>
        <w:rPr>
          <w:rFonts w:eastAsia="Times New Roman" w:cs="Times New Roman"/>
          <w:b/>
          <w:bCs/>
          <w:color w:val="000000"/>
          <w:spacing w:val="-9"/>
          <w:sz w:val="30"/>
          <w:szCs w:val="30"/>
        </w:rPr>
        <w:br/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взрослыми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,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приводит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к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восприятию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всех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звуков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русского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 xml:space="preserve"> </w:t>
      </w:r>
      <w:r>
        <w:rPr>
          <w:rFonts w:eastAsia="Times New Roman" w:cs="Times New Roman"/>
          <w:b/>
          <w:bCs/>
          <w:color w:val="000000"/>
          <w:spacing w:val="-16"/>
          <w:sz w:val="30"/>
          <w:szCs w:val="30"/>
        </w:rPr>
        <w:t>языка</w:t>
      </w:r>
      <w:r>
        <w:rPr>
          <w:rFonts w:eastAsia="Times New Roman"/>
          <w:b/>
          <w:bCs/>
          <w:color w:val="000000"/>
          <w:spacing w:val="-16"/>
          <w:sz w:val="30"/>
          <w:szCs w:val="30"/>
        </w:rPr>
        <w:t>.</w:t>
      </w:r>
    </w:p>
    <w:sectPr w:rsidR="00266FDD" w:rsidSect="00501445">
      <w:pgSz w:w="11909" w:h="16834"/>
      <w:pgMar w:top="1440" w:right="559" w:bottom="720" w:left="55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7CDC2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6FDD"/>
    <w:rsid w:val="00266FDD"/>
    <w:rsid w:val="00501445"/>
    <w:rsid w:val="00E2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960</Words>
  <Characters>5474</Characters>
  <Application>Microsoft Office Word</Application>
  <DocSecurity>0</DocSecurity>
  <Lines>45</Lines>
  <Paragraphs>12</Paragraphs>
  <ScaleCrop>false</ScaleCrop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le Hord</dc:creator>
  <cp:lastModifiedBy>Ольга</cp:lastModifiedBy>
  <cp:revision>2</cp:revision>
  <dcterms:created xsi:type="dcterms:W3CDTF">2012-03-24T19:26:00Z</dcterms:created>
  <dcterms:modified xsi:type="dcterms:W3CDTF">2012-05-04T20:27:00Z</dcterms:modified>
</cp:coreProperties>
</file>